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3" w:rsidRPr="006E05D5" w:rsidRDefault="006533D3" w:rsidP="006533D3">
      <w:pPr>
        <w:pStyle w:val="1"/>
        <w:rPr>
          <w:szCs w:val="26"/>
        </w:rPr>
      </w:pPr>
      <w:r w:rsidRPr="006E05D5">
        <w:rPr>
          <w:szCs w:val="26"/>
        </w:rPr>
        <w:t>ОТЧЕТ</w:t>
      </w:r>
    </w:p>
    <w:p w:rsidR="006533D3" w:rsidRPr="006E05D5" w:rsidRDefault="006533D3" w:rsidP="006533D3">
      <w:pPr>
        <w:pStyle w:val="a3"/>
        <w:ind w:firstLine="720"/>
        <w:rPr>
          <w:szCs w:val="26"/>
        </w:rPr>
      </w:pPr>
      <w:r w:rsidRPr="006E05D5">
        <w:rPr>
          <w:szCs w:val="26"/>
        </w:rPr>
        <w:t>о ходе реализации и оценке эффективности</w:t>
      </w:r>
    </w:p>
    <w:p w:rsidR="006533D3" w:rsidRPr="006E05D5" w:rsidRDefault="006533D3" w:rsidP="006533D3">
      <w:pPr>
        <w:jc w:val="center"/>
        <w:rPr>
          <w:b/>
          <w:sz w:val="26"/>
          <w:szCs w:val="26"/>
        </w:rPr>
      </w:pPr>
      <w:r w:rsidRPr="006E05D5">
        <w:rPr>
          <w:sz w:val="26"/>
          <w:szCs w:val="26"/>
        </w:rPr>
        <w:t xml:space="preserve"> </w:t>
      </w:r>
      <w:r w:rsidRPr="006E05D5">
        <w:rPr>
          <w:b/>
          <w:sz w:val="26"/>
          <w:szCs w:val="26"/>
        </w:rPr>
        <w:t>подпрограммы «Поддержка ипотечного жилищного кредитования» 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</w:p>
    <w:p w:rsidR="006533D3" w:rsidRPr="006E05D5" w:rsidRDefault="006533D3" w:rsidP="006533D3">
      <w:pPr>
        <w:jc w:val="center"/>
        <w:rPr>
          <w:b/>
          <w:sz w:val="26"/>
          <w:szCs w:val="26"/>
        </w:rPr>
      </w:pPr>
    </w:p>
    <w:p w:rsidR="006533D3" w:rsidRPr="006E05D5" w:rsidRDefault="006533D3" w:rsidP="006533D3">
      <w:pPr>
        <w:pStyle w:val="a7"/>
        <w:numPr>
          <w:ilvl w:val="0"/>
          <w:numId w:val="11"/>
        </w:numPr>
        <w:rPr>
          <w:b/>
          <w:sz w:val="26"/>
          <w:szCs w:val="26"/>
        </w:rPr>
      </w:pPr>
      <w:r w:rsidRPr="006E05D5">
        <w:rPr>
          <w:b/>
          <w:sz w:val="26"/>
          <w:szCs w:val="26"/>
        </w:rPr>
        <w:t>Общая часть</w:t>
      </w:r>
    </w:p>
    <w:p w:rsidR="008E7D6A" w:rsidRPr="006E05D5" w:rsidRDefault="008E7D6A" w:rsidP="008E7D6A">
      <w:pPr>
        <w:autoSpaceDE w:val="0"/>
        <w:autoSpaceDN w:val="0"/>
        <w:adjustRightInd w:val="0"/>
        <w:ind w:left="360" w:firstLine="348"/>
        <w:jc w:val="both"/>
        <w:rPr>
          <w:rFonts w:eastAsia="Calibri"/>
          <w:sz w:val="26"/>
          <w:szCs w:val="26"/>
        </w:rPr>
      </w:pPr>
      <w:r w:rsidRPr="006E05D5">
        <w:rPr>
          <w:rFonts w:eastAsia="Calibri"/>
          <w:i/>
          <w:sz w:val="26"/>
          <w:szCs w:val="26"/>
        </w:rPr>
        <w:t>Наименование подпрограммы</w:t>
      </w:r>
      <w:r w:rsidRPr="006E05D5">
        <w:rPr>
          <w:rFonts w:eastAsia="Calibri"/>
          <w:sz w:val="26"/>
          <w:szCs w:val="26"/>
        </w:rPr>
        <w:t xml:space="preserve"> – «Поддержка ипотечного жилищного кредитования (далее – подпрограмма).</w:t>
      </w:r>
    </w:p>
    <w:p w:rsidR="008E7D6A" w:rsidRPr="006E05D5" w:rsidRDefault="008E7D6A" w:rsidP="008E7D6A">
      <w:pPr>
        <w:tabs>
          <w:tab w:val="left" w:pos="426"/>
        </w:tabs>
        <w:ind w:right="141" w:firstLine="709"/>
        <w:jc w:val="both"/>
        <w:rPr>
          <w:i/>
          <w:sz w:val="26"/>
          <w:szCs w:val="26"/>
        </w:rPr>
      </w:pPr>
      <w:r w:rsidRPr="006E05D5">
        <w:rPr>
          <w:i/>
          <w:sz w:val="26"/>
          <w:szCs w:val="26"/>
        </w:rPr>
        <w:t>Основные цели и задачи подпрограммы:</w:t>
      </w:r>
    </w:p>
    <w:p w:rsidR="006533D3" w:rsidRPr="006E05D5" w:rsidRDefault="006533D3" w:rsidP="008E7D6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E05D5">
        <w:rPr>
          <w:rFonts w:eastAsia="Calibri"/>
          <w:sz w:val="26"/>
          <w:szCs w:val="26"/>
        </w:rPr>
        <w:t>Цель подпрограммы - повышение доступности ипотечных жилищных кредитов для населения Калужской области</w:t>
      </w:r>
      <w:r w:rsidR="00181B84" w:rsidRPr="006E05D5">
        <w:rPr>
          <w:rFonts w:eastAsia="Calibri"/>
          <w:sz w:val="26"/>
          <w:szCs w:val="26"/>
        </w:rPr>
        <w:t>.</w:t>
      </w:r>
    </w:p>
    <w:p w:rsidR="006533D3" w:rsidRPr="006E05D5" w:rsidRDefault="006533D3" w:rsidP="008E7D6A">
      <w:pPr>
        <w:autoSpaceDE w:val="0"/>
        <w:autoSpaceDN w:val="0"/>
        <w:adjustRightInd w:val="0"/>
        <w:ind w:left="360" w:firstLine="349"/>
        <w:jc w:val="both"/>
        <w:rPr>
          <w:rFonts w:eastAsia="Calibri"/>
          <w:sz w:val="26"/>
          <w:szCs w:val="26"/>
        </w:rPr>
      </w:pPr>
      <w:r w:rsidRPr="006E05D5">
        <w:rPr>
          <w:rFonts w:eastAsia="Calibri"/>
          <w:sz w:val="26"/>
          <w:szCs w:val="26"/>
        </w:rPr>
        <w:t>Задачи подпрограммы:</w:t>
      </w:r>
    </w:p>
    <w:p w:rsidR="006533D3" w:rsidRPr="006E05D5" w:rsidRDefault="006533D3" w:rsidP="008E7D6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E05D5">
        <w:rPr>
          <w:rFonts w:eastAsia="Calibri"/>
          <w:sz w:val="26"/>
          <w:szCs w:val="26"/>
        </w:rPr>
        <w:t>формирование и развитие финансовых механизмов ипотечного жилищного кредитования, обеспечивающих доступность жилья для граждан;</w:t>
      </w:r>
    </w:p>
    <w:p w:rsidR="006533D3" w:rsidRPr="006E05D5" w:rsidRDefault="006533D3" w:rsidP="008E7D6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E05D5">
        <w:rPr>
          <w:rFonts w:eastAsia="Calibri"/>
          <w:sz w:val="26"/>
          <w:szCs w:val="26"/>
        </w:rPr>
        <w:t>предоставление государственных мер поддержки в обеспечение жильем отдельных категорий граждан с использованием механизмов ипотечного жилищного кредитования.</w:t>
      </w:r>
    </w:p>
    <w:p w:rsidR="006533D3" w:rsidRPr="006E05D5" w:rsidRDefault="006533D3" w:rsidP="008E7D6A">
      <w:pPr>
        <w:pStyle w:val="a7"/>
        <w:numPr>
          <w:ilvl w:val="0"/>
          <w:numId w:val="11"/>
        </w:numPr>
        <w:rPr>
          <w:b/>
          <w:sz w:val="26"/>
          <w:szCs w:val="26"/>
        </w:rPr>
      </w:pPr>
      <w:r w:rsidRPr="006E05D5">
        <w:rPr>
          <w:b/>
          <w:sz w:val="26"/>
          <w:szCs w:val="26"/>
        </w:rPr>
        <w:t>Результаты, достигнутые за отчетный период</w:t>
      </w:r>
    </w:p>
    <w:p w:rsidR="006533D3" w:rsidRPr="006E05D5" w:rsidRDefault="006533D3" w:rsidP="006533D3">
      <w:pPr>
        <w:autoSpaceDE w:val="0"/>
        <w:autoSpaceDN w:val="0"/>
        <w:adjustRightInd w:val="0"/>
        <w:ind w:left="360"/>
        <w:jc w:val="both"/>
        <w:rPr>
          <w:i/>
          <w:sz w:val="26"/>
          <w:szCs w:val="26"/>
        </w:rPr>
      </w:pPr>
      <w:r w:rsidRPr="006E05D5">
        <w:rPr>
          <w:i/>
          <w:sz w:val="26"/>
          <w:szCs w:val="26"/>
        </w:rPr>
        <w:t>Основные результаты, достигнутые в 2014 году:</w:t>
      </w:r>
    </w:p>
    <w:p w:rsidR="002B5111" w:rsidRPr="006E05D5" w:rsidRDefault="002B5111" w:rsidP="002B5111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firstLine="349"/>
        <w:jc w:val="both"/>
        <w:rPr>
          <w:sz w:val="26"/>
          <w:szCs w:val="26"/>
        </w:rPr>
      </w:pPr>
      <w:r w:rsidRPr="006E05D5">
        <w:rPr>
          <w:sz w:val="26"/>
          <w:szCs w:val="26"/>
        </w:rPr>
        <w:t>за счет государственной поддержки получили социальные выплаты  на улучшение жилищных условий с использованием механизмов  ипотечного жилищного кредитования  220 сотрудников организаций</w:t>
      </w:r>
      <w:r w:rsidRPr="006E05D5">
        <w:rPr>
          <w:bCs/>
          <w:sz w:val="26"/>
          <w:szCs w:val="26"/>
        </w:rPr>
        <w:t xml:space="preserve"> и </w:t>
      </w:r>
      <w:r w:rsidRPr="006E05D5">
        <w:rPr>
          <w:rFonts w:eastAsia="Courier New CYR"/>
          <w:sz w:val="26"/>
          <w:szCs w:val="26"/>
        </w:rPr>
        <w:t>26 молодых учителей;</w:t>
      </w:r>
    </w:p>
    <w:p w:rsidR="006533D3" w:rsidRPr="006E05D5" w:rsidRDefault="002B5111" w:rsidP="002B5111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firstLine="349"/>
        <w:jc w:val="both"/>
        <w:rPr>
          <w:sz w:val="26"/>
          <w:szCs w:val="26"/>
        </w:rPr>
      </w:pPr>
      <w:r w:rsidRPr="006E05D5">
        <w:rPr>
          <w:sz w:val="26"/>
          <w:szCs w:val="26"/>
        </w:rPr>
        <w:t xml:space="preserve">в целом в Калужской области </w:t>
      </w:r>
      <w:r w:rsidR="006533D3" w:rsidRPr="006E05D5">
        <w:rPr>
          <w:sz w:val="26"/>
          <w:szCs w:val="26"/>
        </w:rPr>
        <w:t>улучши</w:t>
      </w:r>
      <w:r w:rsidRPr="006E05D5">
        <w:rPr>
          <w:sz w:val="26"/>
          <w:szCs w:val="26"/>
        </w:rPr>
        <w:t>ли</w:t>
      </w:r>
      <w:r w:rsidR="006533D3" w:rsidRPr="006E05D5">
        <w:rPr>
          <w:sz w:val="26"/>
          <w:szCs w:val="26"/>
        </w:rPr>
        <w:t xml:space="preserve"> жилищные условия с помощью ипотечных кредитов (займов) – 8387 человек;</w:t>
      </w:r>
    </w:p>
    <w:p w:rsidR="006533D3" w:rsidRPr="006E05D5" w:rsidRDefault="002B5111" w:rsidP="002B5111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firstLine="349"/>
        <w:jc w:val="both"/>
        <w:rPr>
          <w:sz w:val="26"/>
          <w:szCs w:val="26"/>
        </w:rPr>
      </w:pPr>
      <w:r w:rsidRPr="006E05D5">
        <w:rPr>
          <w:sz w:val="26"/>
          <w:szCs w:val="26"/>
        </w:rPr>
        <w:t>о</w:t>
      </w:r>
      <w:r w:rsidR="006533D3" w:rsidRPr="006E05D5">
        <w:rPr>
          <w:sz w:val="26"/>
          <w:szCs w:val="26"/>
        </w:rPr>
        <w:t>бъем предоставленных ипотечных кредитов  (займов)</w:t>
      </w:r>
      <w:r w:rsidRPr="006E05D5">
        <w:rPr>
          <w:sz w:val="26"/>
          <w:szCs w:val="26"/>
        </w:rPr>
        <w:t xml:space="preserve"> составил</w:t>
      </w:r>
      <w:r w:rsidR="006533D3" w:rsidRPr="006E05D5">
        <w:rPr>
          <w:sz w:val="26"/>
          <w:szCs w:val="26"/>
        </w:rPr>
        <w:t xml:space="preserve"> 15 131,1 млн. рублей</w:t>
      </w:r>
      <w:r w:rsidRPr="006E05D5">
        <w:rPr>
          <w:sz w:val="26"/>
          <w:szCs w:val="26"/>
        </w:rPr>
        <w:t>.</w:t>
      </w:r>
    </w:p>
    <w:p w:rsidR="006533D3" w:rsidRPr="006E05D5" w:rsidRDefault="006533D3" w:rsidP="002B5111">
      <w:pPr>
        <w:autoSpaceDE w:val="0"/>
        <w:autoSpaceDN w:val="0"/>
        <w:adjustRightInd w:val="0"/>
        <w:ind w:firstLine="426"/>
        <w:jc w:val="both"/>
        <w:rPr>
          <w:i/>
          <w:sz w:val="26"/>
          <w:szCs w:val="26"/>
        </w:rPr>
      </w:pPr>
      <w:r w:rsidRPr="006E05D5">
        <w:rPr>
          <w:i/>
          <w:sz w:val="26"/>
          <w:szCs w:val="26"/>
        </w:rPr>
        <w:t>Сведения о достижении значений показателей подпрограммы:</w:t>
      </w:r>
    </w:p>
    <w:p w:rsidR="006533D3" w:rsidRPr="006E05D5" w:rsidRDefault="006533D3" w:rsidP="006533D3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E05D5">
        <w:rPr>
          <w:rFonts w:ascii="Times New Roman" w:hAnsi="Times New Roman" w:cs="Times New Roman"/>
          <w:sz w:val="26"/>
          <w:szCs w:val="26"/>
        </w:rPr>
        <w:t xml:space="preserve">Следующие показателя подпрограммы выполнены на </w:t>
      </w:r>
      <w:r w:rsidR="002B5111" w:rsidRPr="006E05D5">
        <w:rPr>
          <w:rFonts w:ascii="Times New Roman" w:hAnsi="Times New Roman" w:cs="Times New Roman"/>
          <w:sz w:val="26"/>
          <w:szCs w:val="26"/>
        </w:rPr>
        <w:t>100 %</w:t>
      </w:r>
      <w:r w:rsidRPr="006E05D5">
        <w:rPr>
          <w:rFonts w:ascii="Times New Roman" w:hAnsi="Times New Roman" w:cs="Times New Roman"/>
          <w:sz w:val="26"/>
          <w:szCs w:val="26"/>
        </w:rPr>
        <w:t xml:space="preserve"> и выше:</w:t>
      </w:r>
    </w:p>
    <w:p w:rsidR="006533D3" w:rsidRPr="006E05D5" w:rsidRDefault="006533D3" w:rsidP="006533D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6E05D5">
        <w:rPr>
          <w:sz w:val="26"/>
          <w:szCs w:val="26"/>
        </w:rPr>
        <w:t>количество семей, улучшивших жилищные условия с помощью предоставленных ипотечных жилищных кредитов (займов)</w:t>
      </w:r>
      <w:r w:rsidR="002B5111" w:rsidRPr="006E05D5">
        <w:rPr>
          <w:sz w:val="26"/>
          <w:szCs w:val="26"/>
        </w:rPr>
        <w:t>;</w:t>
      </w:r>
    </w:p>
    <w:p w:rsidR="006533D3" w:rsidRPr="006E05D5" w:rsidRDefault="006533D3" w:rsidP="006533D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6E05D5">
        <w:rPr>
          <w:sz w:val="26"/>
          <w:szCs w:val="26"/>
        </w:rPr>
        <w:t>объем предоставленных ипотечных кредитов (займов)</w:t>
      </w:r>
      <w:r w:rsidR="002B5111" w:rsidRPr="006E05D5">
        <w:rPr>
          <w:sz w:val="26"/>
          <w:szCs w:val="26"/>
        </w:rPr>
        <w:t>.</w:t>
      </w:r>
    </w:p>
    <w:p w:rsidR="006533D3" w:rsidRPr="006E05D5" w:rsidRDefault="006533D3" w:rsidP="006533D3">
      <w:pPr>
        <w:autoSpaceDE w:val="0"/>
        <w:autoSpaceDN w:val="0"/>
        <w:adjustRightInd w:val="0"/>
        <w:ind w:left="360"/>
        <w:jc w:val="both"/>
        <w:rPr>
          <w:i/>
          <w:sz w:val="26"/>
          <w:szCs w:val="26"/>
        </w:rPr>
      </w:pPr>
      <w:r w:rsidRPr="006E05D5">
        <w:rPr>
          <w:i/>
          <w:sz w:val="26"/>
          <w:szCs w:val="26"/>
        </w:rPr>
        <w:t xml:space="preserve">Сведения о показателях подпрограммы представлены в </w:t>
      </w:r>
      <w:hyperlink r:id="rId5" w:history="1">
        <w:r w:rsidRPr="006E05D5">
          <w:rPr>
            <w:i/>
            <w:sz w:val="26"/>
            <w:szCs w:val="26"/>
          </w:rPr>
          <w:t xml:space="preserve">таблице </w:t>
        </w:r>
      </w:hyperlink>
      <w:r w:rsidRPr="006E05D5">
        <w:rPr>
          <w:i/>
          <w:sz w:val="26"/>
          <w:szCs w:val="26"/>
        </w:rPr>
        <w:t xml:space="preserve">№ 1. </w:t>
      </w:r>
    </w:p>
    <w:p w:rsidR="006533D3" w:rsidRPr="006E05D5" w:rsidRDefault="006533D3" w:rsidP="00181B84">
      <w:pPr>
        <w:pStyle w:val="ConsPlusNormal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5D5">
        <w:rPr>
          <w:rFonts w:ascii="Times New Roman" w:hAnsi="Times New Roman" w:cs="Times New Roman"/>
          <w:i/>
          <w:sz w:val="26"/>
          <w:szCs w:val="26"/>
        </w:rPr>
        <w:t>Характеристика  реализации мероприятий подпрограммы.</w:t>
      </w:r>
    </w:p>
    <w:p w:rsidR="006533D3" w:rsidRPr="006E05D5" w:rsidRDefault="006533D3" w:rsidP="006533D3">
      <w:pPr>
        <w:ind w:firstLine="709"/>
        <w:jc w:val="both"/>
        <w:rPr>
          <w:sz w:val="26"/>
          <w:szCs w:val="26"/>
        </w:rPr>
      </w:pPr>
      <w:proofErr w:type="gramStart"/>
      <w:r w:rsidRPr="006E05D5">
        <w:rPr>
          <w:sz w:val="26"/>
          <w:szCs w:val="26"/>
        </w:rPr>
        <w:t>В рамках реализации на территории Калужской области подпрограммы «Поддержка ипотечного жилищного кредитования» государственной программы «Обеспечение доступным и комфортным жильем и коммунальными услугами населения Калужской области» министерством ведется активная работа по предоставлению социальных выплат сотрудникам организаций, осуществляющих деятельность на территориях индустриальных парков, технопарков, особых экономических зон, а также сотрудникам организаций с численностью персонала 250 человек и более, расположенных вне территорий индустриальных</w:t>
      </w:r>
      <w:proofErr w:type="gramEnd"/>
      <w:r w:rsidRPr="006E05D5">
        <w:rPr>
          <w:sz w:val="26"/>
          <w:szCs w:val="26"/>
        </w:rPr>
        <w:t xml:space="preserve"> </w:t>
      </w:r>
      <w:proofErr w:type="gramStart"/>
      <w:r w:rsidRPr="006E05D5">
        <w:rPr>
          <w:sz w:val="26"/>
          <w:szCs w:val="26"/>
        </w:rPr>
        <w:t>парков, технопарков, особых экономических зон, имеющих основной вид деятельности по разделу «Обрабатывающие производства» и сотрудникам организаций с численностью персонала 250 человек и более, расположенных вне территорий индустриальных парков, технопарков, особых экономических зон, включенных в сводный реестр организаций оборонно-промышленного комплекса, утверждаемый Правительством Российской Федерации, имеющих основной вид деятельности по разделу «Научные исследования и разработки» Общероссийского классификатора видов экономической деятельности для возмещения</w:t>
      </w:r>
      <w:proofErr w:type="gramEnd"/>
      <w:r w:rsidRPr="006E05D5">
        <w:rPr>
          <w:sz w:val="26"/>
          <w:szCs w:val="26"/>
        </w:rPr>
        <w:t xml:space="preserve"> части первоначального взноса, платежа по кредитам на покупаемое или создаваемое (строящееся) жильё, в том числе по ипотечным кредитам. </w:t>
      </w:r>
    </w:p>
    <w:p w:rsidR="006533D3" w:rsidRPr="006E05D5" w:rsidRDefault="006533D3" w:rsidP="006533D3">
      <w:pPr>
        <w:pStyle w:val="a5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szCs w:val="26"/>
        </w:rPr>
      </w:pPr>
      <w:r w:rsidRPr="006E05D5">
        <w:rPr>
          <w:szCs w:val="26"/>
        </w:rPr>
        <w:lastRenderedPageBreak/>
        <w:t>За 2014 год поступило 172 заявления от сотрудников организаций (одно с                  2013 года), из них:</w:t>
      </w:r>
    </w:p>
    <w:p w:rsidR="006533D3" w:rsidRPr="006E05D5" w:rsidRDefault="006533D3" w:rsidP="006533D3">
      <w:pPr>
        <w:pStyle w:val="a5"/>
        <w:framePr w:w="0" w:h="0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  <w:rPr>
          <w:szCs w:val="26"/>
        </w:rPr>
      </w:pPr>
      <w:r w:rsidRPr="006E05D5">
        <w:rPr>
          <w:szCs w:val="26"/>
        </w:rPr>
        <w:t>рассмотрено 170 заявлений (одно с 2013 года);</w:t>
      </w:r>
    </w:p>
    <w:p w:rsidR="006533D3" w:rsidRPr="006E05D5" w:rsidRDefault="006533D3" w:rsidP="006533D3">
      <w:pPr>
        <w:pStyle w:val="a5"/>
        <w:framePr w:w="0" w:h="0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  <w:rPr>
          <w:bCs/>
          <w:szCs w:val="26"/>
        </w:rPr>
      </w:pPr>
      <w:r w:rsidRPr="006E05D5">
        <w:rPr>
          <w:szCs w:val="26"/>
        </w:rPr>
        <w:t>принято 163 положительных решения о предоставлении социальных выплат на общую сумму 32 489, 86 тыс. рублей.</w:t>
      </w:r>
    </w:p>
    <w:p w:rsidR="006533D3" w:rsidRPr="006E05D5" w:rsidRDefault="006533D3" w:rsidP="006533D3">
      <w:pPr>
        <w:pStyle w:val="a5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szCs w:val="26"/>
        </w:rPr>
      </w:pPr>
      <w:r w:rsidRPr="006E05D5">
        <w:rPr>
          <w:szCs w:val="26"/>
        </w:rPr>
        <w:t>По итогам 2014 года</w:t>
      </w:r>
      <w:r w:rsidRPr="006E05D5">
        <w:rPr>
          <w:bCs/>
          <w:szCs w:val="26"/>
        </w:rPr>
        <w:t xml:space="preserve"> </w:t>
      </w:r>
      <w:r w:rsidRPr="006E05D5">
        <w:rPr>
          <w:szCs w:val="26"/>
        </w:rPr>
        <w:t>предоставлены социальные выплаты  220 сотрудникам организаций</w:t>
      </w:r>
      <w:r w:rsidRPr="006E05D5">
        <w:rPr>
          <w:bCs/>
          <w:szCs w:val="26"/>
        </w:rPr>
        <w:t xml:space="preserve"> </w:t>
      </w:r>
      <w:r w:rsidRPr="006E05D5">
        <w:rPr>
          <w:szCs w:val="26"/>
        </w:rPr>
        <w:t>на общую сумму 46 389,22 тыс. рублей, из них:</w:t>
      </w:r>
    </w:p>
    <w:p w:rsidR="006533D3" w:rsidRPr="006E05D5" w:rsidRDefault="006533D3" w:rsidP="006533D3">
      <w:pPr>
        <w:pStyle w:val="a5"/>
        <w:framePr w:w="0" w:h="0" w:hSpace="0" w:wrap="auto" w:vAnchor="margin" w:hAnchor="text" w:xAlign="left" w:yAlign="inli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  <w:rPr>
          <w:szCs w:val="26"/>
        </w:rPr>
      </w:pPr>
      <w:r w:rsidRPr="006E05D5">
        <w:rPr>
          <w:szCs w:val="26"/>
        </w:rPr>
        <w:t>по договорам за 2013 год – 57 сотрудникам организаций</w:t>
      </w:r>
      <w:r w:rsidRPr="006E05D5">
        <w:rPr>
          <w:bCs/>
          <w:szCs w:val="26"/>
        </w:rPr>
        <w:t xml:space="preserve"> </w:t>
      </w:r>
      <w:r w:rsidRPr="006E05D5">
        <w:rPr>
          <w:szCs w:val="26"/>
        </w:rPr>
        <w:t xml:space="preserve">на сумму 13 899, 36 тыс. рублей; </w:t>
      </w:r>
    </w:p>
    <w:p w:rsidR="006533D3" w:rsidRPr="006E05D5" w:rsidRDefault="006533D3" w:rsidP="006533D3">
      <w:pPr>
        <w:pStyle w:val="a5"/>
        <w:framePr w:w="0" w:h="0" w:hSpace="0" w:wrap="auto" w:vAnchor="margin" w:hAnchor="text" w:xAlign="left" w:yAlign="inli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  <w:rPr>
          <w:szCs w:val="26"/>
        </w:rPr>
      </w:pPr>
      <w:r w:rsidRPr="006E05D5">
        <w:rPr>
          <w:szCs w:val="26"/>
        </w:rPr>
        <w:t>по договорам за 2014 год – 163 сотрудникам организаций</w:t>
      </w:r>
      <w:r w:rsidRPr="006E05D5">
        <w:rPr>
          <w:b/>
          <w:bCs/>
          <w:szCs w:val="26"/>
        </w:rPr>
        <w:t xml:space="preserve"> </w:t>
      </w:r>
      <w:r w:rsidRPr="006E05D5">
        <w:rPr>
          <w:szCs w:val="26"/>
        </w:rPr>
        <w:t xml:space="preserve">на сумму 32 489, 86 тыс. рублей. </w:t>
      </w:r>
    </w:p>
    <w:p w:rsidR="006533D3" w:rsidRPr="006E05D5" w:rsidRDefault="006533D3" w:rsidP="006533D3">
      <w:pPr>
        <w:ind w:firstLine="709"/>
        <w:jc w:val="both"/>
        <w:rPr>
          <w:sz w:val="26"/>
          <w:szCs w:val="26"/>
        </w:rPr>
      </w:pPr>
      <w:proofErr w:type="gramStart"/>
      <w:r w:rsidRPr="006E05D5">
        <w:rPr>
          <w:sz w:val="26"/>
          <w:szCs w:val="26"/>
        </w:rPr>
        <w:t>Также, постановлением Правительства Калужской области «О внесении изменений в постановление Правительства Калужской области от 22.04.2011 № 226 «Об утверждении долгосрочной целевой программы «Стимулирование развития жилищного строительства  на территории Калужской области» на 2011-2015 годы» основные мероприятия подпрограммы «Поддержка ипотечного жилищного кредитования» на 2012 – 2015 годы» дополнены мероприятием по предоставлению молодым, в возрасте до 35 лет, учителям государственных образовательных учреждений Калужской области и</w:t>
      </w:r>
      <w:proofErr w:type="gramEnd"/>
      <w:r w:rsidRPr="006E05D5">
        <w:rPr>
          <w:sz w:val="26"/>
          <w:szCs w:val="26"/>
        </w:rPr>
        <w:t xml:space="preserve"> муниципальных образовательных учреждений, реализующих образовательные программы начального общего, основного общего и среднего общего образования, социальных выплат на возмещение в полном объеме первоначального взноса, но не более 20 процентов от суммы ипотечного кредита.</w:t>
      </w:r>
    </w:p>
    <w:p w:rsidR="006533D3" w:rsidRPr="006E05D5" w:rsidRDefault="006533D3" w:rsidP="006533D3">
      <w:pPr>
        <w:ind w:firstLine="709"/>
        <w:jc w:val="both"/>
        <w:rPr>
          <w:sz w:val="26"/>
          <w:szCs w:val="26"/>
        </w:rPr>
      </w:pPr>
      <w:r w:rsidRPr="006E05D5">
        <w:rPr>
          <w:sz w:val="26"/>
          <w:szCs w:val="26"/>
        </w:rPr>
        <w:t>Постановлением Правительства Калужской области от 21 августа 2013 г. № 432  (в ред. постановления Правительства Калужской области от 09.04.2014 № 232) утверждено Положение о порядке предоставления молодым учителям государственных общеобразовательных учреждений Калужской области и муниципальных общеобразовательных учреждений социальных выплат на возмещение первоначального взноса  при получении ипотечного кредита (займа).</w:t>
      </w:r>
    </w:p>
    <w:p w:rsidR="006533D3" w:rsidRPr="006E05D5" w:rsidRDefault="006533D3" w:rsidP="006533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5D5">
        <w:rPr>
          <w:rFonts w:ascii="Times New Roman" w:eastAsia="Courier New CYR" w:hAnsi="Times New Roman" w:cs="Times New Roman"/>
          <w:sz w:val="26"/>
          <w:szCs w:val="26"/>
        </w:rPr>
        <w:t>В 2014 году в рамках реализации  подпрограммы «Поддержка ипотечного жилищного кредитования» государственной программы Калужской области «Обеспечение доступным и комфортным жильем и коммунальными услугами населения Калужской области», утвержденной постановлением Правительства Калужской области от 31.12.2013 № 772, министерством образования и науки Калужской области социальная выплата на возмещение первоначального взноса при получении ипотечного кредита (займа) перечислена  26-ти молодым учителям,</w:t>
      </w:r>
      <w:r w:rsidRPr="006E05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05D5">
        <w:rPr>
          <w:rFonts w:ascii="Times New Roman" w:hAnsi="Times New Roman" w:cs="Times New Roman"/>
          <w:sz w:val="26"/>
          <w:szCs w:val="26"/>
        </w:rPr>
        <w:t>общая сумма выплат составила 12</w:t>
      </w:r>
      <w:proofErr w:type="gramEnd"/>
      <w:r w:rsidRPr="006E05D5">
        <w:rPr>
          <w:rFonts w:ascii="Times New Roman" w:hAnsi="Times New Roman" w:cs="Times New Roman"/>
          <w:sz w:val="26"/>
          <w:szCs w:val="26"/>
        </w:rPr>
        <w:t> 784 000,523 руб.</w:t>
      </w:r>
    </w:p>
    <w:p w:rsidR="006533D3" w:rsidRPr="006E05D5" w:rsidRDefault="006533D3" w:rsidP="006533D3">
      <w:pPr>
        <w:ind w:firstLine="851"/>
        <w:jc w:val="both"/>
        <w:rPr>
          <w:rFonts w:eastAsia="Courier New CYR"/>
          <w:sz w:val="26"/>
          <w:szCs w:val="26"/>
        </w:rPr>
      </w:pPr>
      <w:r w:rsidRPr="006E05D5">
        <w:rPr>
          <w:rFonts w:eastAsia="Courier New CYR"/>
          <w:sz w:val="26"/>
          <w:szCs w:val="26"/>
        </w:rPr>
        <w:t xml:space="preserve">В целях предоставления дополнительных возможностей для жителей Калужской области улучшить свои жилищные условия в регионе принят Закон Калужской области от 27.03.2014 №552-ОЗ «О дополнительных мерах социальной поддержки, направленных на повышение доступности жилья и развитие ипотечного жилищного кредитования на территории Калужской области». Данный нормативный акт учитывает положения, установленные Указом Президента  Российской Федерации от 07.05.2012 № 600 «О мерах по обеспечению граждан Российской Федерации доступным и комфортным жильем и повышении качества жилищно-коммунальных услуг» о необходимости увеличения количества выдаваемых ипотечных жилищных кредитов, в том числе через создание </w:t>
      </w:r>
      <w:proofErr w:type="spellStart"/>
      <w:r w:rsidRPr="006E05D5">
        <w:rPr>
          <w:rFonts w:eastAsia="Courier New CYR"/>
          <w:sz w:val="26"/>
          <w:szCs w:val="26"/>
        </w:rPr>
        <w:t>ипотечно-накопительной</w:t>
      </w:r>
      <w:proofErr w:type="spellEnd"/>
      <w:r w:rsidRPr="006E05D5">
        <w:rPr>
          <w:rFonts w:eastAsia="Courier New CYR"/>
          <w:sz w:val="26"/>
          <w:szCs w:val="26"/>
        </w:rPr>
        <w:t xml:space="preserve"> системы с мерами государственной поддержки.</w:t>
      </w:r>
    </w:p>
    <w:p w:rsidR="006533D3" w:rsidRPr="006E05D5" w:rsidRDefault="006533D3" w:rsidP="006533D3">
      <w:pPr>
        <w:ind w:firstLine="851"/>
        <w:jc w:val="both"/>
        <w:rPr>
          <w:rFonts w:eastAsia="Courier New CYR"/>
          <w:sz w:val="26"/>
          <w:szCs w:val="26"/>
        </w:rPr>
      </w:pPr>
      <w:r w:rsidRPr="006E05D5">
        <w:rPr>
          <w:rFonts w:eastAsia="Courier New CYR"/>
          <w:sz w:val="26"/>
          <w:szCs w:val="26"/>
        </w:rPr>
        <w:t xml:space="preserve">Указанный закон определяет категорию жителей Калужской области, для которых устанавливается дополнительная мера государственной поддержки в целях содействия накопления ими первоначального взноса по ипотечному кредиту, представляемому кредитной организацией по льготной процентной ставке. </w:t>
      </w:r>
    </w:p>
    <w:p w:rsidR="006533D3" w:rsidRPr="006E05D5" w:rsidRDefault="006533D3" w:rsidP="006533D3">
      <w:pPr>
        <w:ind w:firstLine="851"/>
        <w:jc w:val="both"/>
        <w:rPr>
          <w:rFonts w:eastAsia="Courier New CYR"/>
          <w:sz w:val="26"/>
          <w:szCs w:val="26"/>
        </w:rPr>
      </w:pPr>
      <w:r w:rsidRPr="006E05D5">
        <w:rPr>
          <w:rFonts w:eastAsia="Courier New CYR"/>
          <w:sz w:val="26"/>
          <w:szCs w:val="26"/>
        </w:rPr>
        <w:lastRenderedPageBreak/>
        <w:t xml:space="preserve">В течение 2014 года разработана и принята подзаконная нормативная правовая база, необходимая для реализации механизма, которая включает в себя два постановления Правительства Калужской области и пять приказов министерства экономического развития Калужской области. </w:t>
      </w:r>
    </w:p>
    <w:p w:rsidR="006533D3" w:rsidRPr="006E05D5" w:rsidRDefault="006533D3" w:rsidP="006533D3">
      <w:pPr>
        <w:ind w:firstLine="851"/>
        <w:jc w:val="both"/>
        <w:rPr>
          <w:rFonts w:eastAsia="Courier New CYR"/>
          <w:sz w:val="26"/>
          <w:szCs w:val="26"/>
        </w:rPr>
      </w:pPr>
      <w:r w:rsidRPr="006E05D5">
        <w:rPr>
          <w:rFonts w:eastAsia="Courier New CYR"/>
          <w:sz w:val="26"/>
          <w:szCs w:val="26"/>
        </w:rPr>
        <w:t>Также в октябре 2014 года министерством экономического развития Калужской области проведен открытый конкурс по отбору кредитной организации, уполномоченной на реализацию механизма. Победителем конкурсного отбора стало Калужское отделение №8606 ОАО «Сбербанк России», предложившее льготную ставку в 6-7% по ипотечным кредитам при реализации механизма, в зависимости от сроков накопления первоначального взноса гражданами.</w:t>
      </w:r>
    </w:p>
    <w:p w:rsidR="002B5111" w:rsidRPr="006E05D5" w:rsidRDefault="002B5111" w:rsidP="002B5111">
      <w:pPr>
        <w:ind w:firstLine="708"/>
        <w:jc w:val="center"/>
        <w:rPr>
          <w:b/>
          <w:sz w:val="26"/>
          <w:szCs w:val="26"/>
        </w:rPr>
      </w:pPr>
      <w:r w:rsidRPr="006E05D5">
        <w:rPr>
          <w:b/>
          <w:sz w:val="26"/>
          <w:szCs w:val="26"/>
        </w:rPr>
        <w:t>3. Анализ факторов, повлиявших на ход реализации подпрограммы</w:t>
      </w:r>
    </w:p>
    <w:p w:rsidR="002B5111" w:rsidRPr="006E05D5" w:rsidRDefault="002B5111" w:rsidP="002B5111">
      <w:pPr>
        <w:pStyle w:val="ConsPlusNormal"/>
        <w:ind w:left="36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5D5">
        <w:rPr>
          <w:rFonts w:ascii="Times New Roman" w:hAnsi="Times New Roman" w:cs="Times New Roman"/>
          <w:i/>
          <w:sz w:val="26"/>
          <w:szCs w:val="26"/>
        </w:rPr>
        <w:t>Факторы, повлиявшие на ход реализации подпрограммы</w:t>
      </w:r>
    </w:p>
    <w:p w:rsidR="002B5111" w:rsidRPr="006E05D5" w:rsidRDefault="002B5111" w:rsidP="002B5111">
      <w:pPr>
        <w:pStyle w:val="ConsPlusNormal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05D5">
        <w:rPr>
          <w:rFonts w:ascii="Times New Roman" w:hAnsi="Times New Roman" w:cs="Times New Roman"/>
          <w:sz w:val="26"/>
          <w:szCs w:val="26"/>
        </w:rPr>
        <w:t>По данным социологических опросов, к началу реализации подпрограммы, жилищная проблема стояла перед 61% российских семей. Увеличение объемов ипотечного жилищного кредитования, повышение доступности жилья – ключевые факторы необходимости развития данного направления.</w:t>
      </w:r>
    </w:p>
    <w:p w:rsidR="006533D3" w:rsidRPr="006E05D5" w:rsidRDefault="006533D3" w:rsidP="006533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33D3" w:rsidRPr="006E05D5" w:rsidRDefault="006533D3" w:rsidP="00F07C6C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6E05D5">
        <w:rPr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подпрограммы</w:t>
      </w:r>
      <w:r w:rsidRPr="006E05D5">
        <w:rPr>
          <w:sz w:val="26"/>
          <w:szCs w:val="26"/>
        </w:rPr>
        <w:t xml:space="preserve"> </w:t>
      </w:r>
    </w:p>
    <w:p w:rsidR="006533D3" w:rsidRPr="006E05D5" w:rsidRDefault="006533D3" w:rsidP="008E7D6A">
      <w:pPr>
        <w:ind w:firstLine="709"/>
        <w:jc w:val="both"/>
        <w:rPr>
          <w:sz w:val="26"/>
          <w:szCs w:val="26"/>
        </w:rPr>
      </w:pPr>
      <w:r w:rsidRPr="006E05D5">
        <w:rPr>
          <w:sz w:val="26"/>
          <w:szCs w:val="26"/>
        </w:rPr>
        <w:t>На финансирование мероприятий подпрограммы направлено  59173,8 тыс. руб.</w:t>
      </w:r>
      <w:r w:rsidR="00181B84" w:rsidRPr="006E05D5">
        <w:rPr>
          <w:sz w:val="26"/>
          <w:szCs w:val="26"/>
        </w:rPr>
        <w:t>,</w:t>
      </w:r>
      <w:r w:rsidRPr="006E05D5">
        <w:rPr>
          <w:sz w:val="26"/>
          <w:szCs w:val="26"/>
        </w:rPr>
        <w:t xml:space="preserve"> в том числе:</w:t>
      </w:r>
    </w:p>
    <w:p w:rsidR="006533D3" w:rsidRPr="006E05D5" w:rsidRDefault="006533D3" w:rsidP="006533D3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6E05D5">
        <w:rPr>
          <w:sz w:val="26"/>
          <w:szCs w:val="26"/>
        </w:rPr>
        <w:t>средств областного бюджета  -  54477,6 тыс. руб.;</w:t>
      </w:r>
    </w:p>
    <w:p w:rsidR="006533D3" w:rsidRPr="006E05D5" w:rsidRDefault="006533D3" w:rsidP="006533D3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6E05D5">
        <w:rPr>
          <w:sz w:val="26"/>
          <w:szCs w:val="26"/>
        </w:rPr>
        <w:t>федерального бюджета  - 4696,2 тыс. руб.</w:t>
      </w:r>
    </w:p>
    <w:p w:rsidR="006533D3" w:rsidRPr="006E05D5" w:rsidRDefault="006533D3" w:rsidP="006533D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E05D5">
        <w:rPr>
          <w:i/>
          <w:sz w:val="26"/>
          <w:szCs w:val="26"/>
        </w:rPr>
        <w:t>Данные об использовании бюджетных и иных средств на реализацию мероприятий подпрограммы представлены в таблице № 2.</w:t>
      </w:r>
    </w:p>
    <w:p w:rsidR="006533D3" w:rsidRPr="006E05D5" w:rsidRDefault="006533D3" w:rsidP="006533D3">
      <w:pPr>
        <w:ind w:firstLine="708"/>
        <w:jc w:val="both"/>
        <w:rPr>
          <w:b/>
          <w:sz w:val="26"/>
          <w:szCs w:val="26"/>
        </w:rPr>
      </w:pPr>
      <w:r w:rsidRPr="006E05D5">
        <w:rPr>
          <w:b/>
          <w:sz w:val="26"/>
          <w:szCs w:val="26"/>
        </w:rPr>
        <w:t>5. Оценка результативности и эффективности подпрограммы.</w:t>
      </w:r>
    </w:p>
    <w:p w:rsidR="008E7D6A" w:rsidRPr="006E05D5" w:rsidRDefault="006533D3" w:rsidP="008E7D6A">
      <w:pPr>
        <w:ind w:firstLine="567"/>
        <w:jc w:val="both"/>
        <w:rPr>
          <w:sz w:val="26"/>
          <w:szCs w:val="26"/>
        </w:rPr>
      </w:pPr>
      <w:r w:rsidRPr="006E05D5">
        <w:rPr>
          <w:sz w:val="26"/>
          <w:szCs w:val="26"/>
        </w:rPr>
        <w:tab/>
      </w:r>
      <w:r w:rsidR="008E7D6A" w:rsidRPr="006E05D5">
        <w:rPr>
          <w:sz w:val="26"/>
          <w:szCs w:val="26"/>
        </w:rPr>
        <w:t xml:space="preserve">В соответствии с проведенной комплексной оценкой эффективность реализации подпрограммы в 2014 году составила 99,3 %. Согласно градации оценки эффективности – это </w:t>
      </w:r>
      <w:r w:rsidR="008E7D6A" w:rsidRPr="006E05D5">
        <w:rPr>
          <w:b/>
          <w:sz w:val="26"/>
          <w:szCs w:val="26"/>
        </w:rPr>
        <w:t>высокий уровень эффективности</w:t>
      </w:r>
      <w:r w:rsidR="008E7D6A" w:rsidRPr="006E05D5">
        <w:rPr>
          <w:sz w:val="26"/>
          <w:szCs w:val="26"/>
        </w:rPr>
        <w:t xml:space="preserve"> реализации подпрограммы.</w:t>
      </w:r>
    </w:p>
    <w:p w:rsidR="008E7D6A" w:rsidRPr="006E05D5" w:rsidRDefault="008E7D6A" w:rsidP="008E7D6A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6E05D5">
        <w:rPr>
          <w:i/>
          <w:sz w:val="26"/>
          <w:szCs w:val="26"/>
        </w:rPr>
        <w:t>Расчет по оценке эффективности реализации подпрограммы представлен в таблице № 3.6.</w:t>
      </w:r>
    </w:p>
    <w:p w:rsidR="006533D3" w:rsidRPr="006E05D5" w:rsidRDefault="006533D3" w:rsidP="006533D3">
      <w:pPr>
        <w:ind w:right="-284" w:firstLine="709"/>
        <w:jc w:val="both"/>
        <w:rPr>
          <w:b/>
          <w:i/>
          <w:sz w:val="26"/>
          <w:szCs w:val="26"/>
        </w:rPr>
      </w:pPr>
      <w:r w:rsidRPr="006E05D5">
        <w:rPr>
          <w:b/>
          <w:sz w:val="26"/>
          <w:szCs w:val="26"/>
        </w:rPr>
        <w:t>6.</w:t>
      </w:r>
      <w:r w:rsidRPr="006E05D5">
        <w:rPr>
          <w:i/>
          <w:sz w:val="26"/>
          <w:szCs w:val="26"/>
        </w:rPr>
        <w:t xml:space="preserve"> </w:t>
      </w:r>
      <w:r w:rsidRPr="006E05D5">
        <w:rPr>
          <w:b/>
          <w:i/>
          <w:sz w:val="26"/>
          <w:szCs w:val="26"/>
        </w:rPr>
        <w:t>Предложения по мероприятиям подпрограммы</w:t>
      </w:r>
    </w:p>
    <w:p w:rsidR="006533D3" w:rsidRPr="006E05D5" w:rsidRDefault="006533D3" w:rsidP="006533D3">
      <w:pPr>
        <w:ind w:firstLine="851"/>
        <w:jc w:val="both"/>
        <w:rPr>
          <w:rFonts w:eastAsia="Calibri"/>
          <w:sz w:val="26"/>
          <w:szCs w:val="26"/>
        </w:rPr>
      </w:pPr>
      <w:r w:rsidRPr="006E05D5">
        <w:rPr>
          <w:rFonts w:eastAsia="Calibri"/>
          <w:sz w:val="26"/>
          <w:szCs w:val="26"/>
        </w:rPr>
        <w:t xml:space="preserve">Для начала реализации </w:t>
      </w:r>
      <w:proofErr w:type="spellStart"/>
      <w:r w:rsidRPr="006E05D5">
        <w:rPr>
          <w:rFonts w:eastAsia="Calibri"/>
          <w:sz w:val="26"/>
          <w:szCs w:val="26"/>
        </w:rPr>
        <w:t>ипотечно-накопительной</w:t>
      </w:r>
      <w:proofErr w:type="spellEnd"/>
      <w:r w:rsidRPr="006E05D5">
        <w:rPr>
          <w:rFonts w:eastAsia="Calibri"/>
          <w:sz w:val="26"/>
          <w:szCs w:val="26"/>
        </w:rPr>
        <w:t xml:space="preserve"> системы с мерами государственной поддержки механизма с 1 января 2015 года требовалось выделение средств из областного бюджета на предоставление денежных выплат гражданам в 2015 году в сумме 36 млн. рублей.</w:t>
      </w:r>
    </w:p>
    <w:p w:rsidR="00464356" w:rsidRDefault="006533D3" w:rsidP="00F07C6C">
      <w:pPr>
        <w:ind w:firstLine="851"/>
        <w:jc w:val="both"/>
        <w:rPr>
          <w:szCs w:val="26"/>
        </w:rPr>
      </w:pPr>
      <w:proofErr w:type="gramStart"/>
      <w:r w:rsidRPr="006E05D5">
        <w:rPr>
          <w:rFonts w:eastAsia="Calibri"/>
          <w:sz w:val="26"/>
          <w:szCs w:val="26"/>
        </w:rPr>
        <w:t>Однако, в</w:t>
      </w:r>
      <w:r w:rsidRPr="006E05D5">
        <w:rPr>
          <w:sz w:val="26"/>
          <w:szCs w:val="26"/>
        </w:rPr>
        <w:t xml:space="preserve"> связи с ограниченностью средств областного бюджета и сложной экономической ситуацией Законом Калужской области от 05.12.2014 № 650-ОЗ «О внесении изменений в Закон Калужской области «О дополнительных мерах социальной поддержки, направленных на повышение доступности жилья и развитие ипотечного жилищного кредитования на территории Калужской области» начало реализации механизма социальной (накопительной) ипотеки, а именно открытие отдельными категориями жителей Калужской области банковских вкладов</w:t>
      </w:r>
      <w:proofErr w:type="gramEnd"/>
      <w:r w:rsidRPr="006E05D5">
        <w:rPr>
          <w:sz w:val="26"/>
          <w:szCs w:val="26"/>
        </w:rPr>
        <w:t xml:space="preserve"> и банковских счетов для получения дополнительной меры социальной поддержки в виде денежной выплаты из средств областного бюджета, перенесено с 2015 года на 2016 год.</w:t>
      </w:r>
      <w:bookmarkStart w:id="0" w:name="_GoBack"/>
      <w:bookmarkEnd w:id="0"/>
    </w:p>
    <w:p w:rsidR="00464356" w:rsidRDefault="00464356" w:rsidP="00A971D9">
      <w:pPr>
        <w:pStyle w:val="1"/>
        <w:rPr>
          <w:szCs w:val="26"/>
        </w:rPr>
      </w:pPr>
    </w:p>
    <w:p w:rsidR="004B26C5" w:rsidRPr="009027F7" w:rsidRDefault="004B26C5" w:rsidP="004B26C5">
      <w:pPr>
        <w:tabs>
          <w:tab w:val="left" w:pos="7560"/>
        </w:tabs>
        <w:jc w:val="both"/>
        <w:rPr>
          <w:sz w:val="25"/>
          <w:szCs w:val="25"/>
        </w:rPr>
      </w:pPr>
    </w:p>
    <w:p w:rsidR="004B26C5" w:rsidRDefault="004B26C5" w:rsidP="00B42909">
      <w:pPr>
        <w:pStyle w:val="a3"/>
        <w:ind w:firstLine="720"/>
        <w:rPr>
          <w:szCs w:val="26"/>
        </w:rPr>
      </w:pPr>
    </w:p>
    <w:sectPr w:rsidR="004B26C5" w:rsidSect="004B26C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936"/>
    <w:multiLevelType w:val="hybridMultilevel"/>
    <w:tmpl w:val="3DA2FBAC"/>
    <w:lvl w:ilvl="0" w:tplc="12E41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E2C"/>
    <w:multiLevelType w:val="hybridMultilevel"/>
    <w:tmpl w:val="E04E9CCE"/>
    <w:lvl w:ilvl="0" w:tplc="951CD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4D51"/>
    <w:multiLevelType w:val="hybridMultilevel"/>
    <w:tmpl w:val="D504821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72FDF"/>
    <w:multiLevelType w:val="hybridMultilevel"/>
    <w:tmpl w:val="5B52BD7A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E29B4"/>
    <w:multiLevelType w:val="hybridMultilevel"/>
    <w:tmpl w:val="35F426A2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00AC8"/>
    <w:multiLevelType w:val="hybridMultilevel"/>
    <w:tmpl w:val="59B6272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64A7"/>
    <w:multiLevelType w:val="hybridMultilevel"/>
    <w:tmpl w:val="DCC8A636"/>
    <w:lvl w:ilvl="0" w:tplc="D314274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8B3419"/>
    <w:multiLevelType w:val="hybridMultilevel"/>
    <w:tmpl w:val="737E1660"/>
    <w:lvl w:ilvl="0" w:tplc="DB028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131F1"/>
    <w:multiLevelType w:val="hybridMultilevel"/>
    <w:tmpl w:val="4566B95E"/>
    <w:lvl w:ilvl="0" w:tplc="A64883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960408"/>
    <w:multiLevelType w:val="hybridMultilevel"/>
    <w:tmpl w:val="205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A7844"/>
    <w:multiLevelType w:val="hybridMultilevel"/>
    <w:tmpl w:val="00AC3EDE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D1516"/>
    <w:multiLevelType w:val="hybridMultilevel"/>
    <w:tmpl w:val="2D2068FC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2909"/>
    <w:rsid w:val="0002472B"/>
    <w:rsid w:val="000F68BD"/>
    <w:rsid w:val="001677D6"/>
    <w:rsid w:val="001717AE"/>
    <w:rsid w:val="00181B84"/>
    <w:rsid w:val="001858BF"/>
    <w:rsid w:val="00201A92"/>
    <w:rsid w:val="00220A88"/>
    <w:rsid w:val="00231510"/>
    <w:rsid w:val="00236570"/>
    <w:rsid w:val="00241F67"/>
    <w:rsid w:val="00251661"/>
    <w:rsid w:val="002A3CFC"/>
    <w:rsid w:val="002B5111"/>
    <w:rsid w:val="002D492E"/>
    <w:rsid w:val="002D6222"/>
    <w:rsid w:val="002F3714"/>
    <w:rsid w:val="00326970"/>
    <w:rsid w:val="00360B0D"/>
    <w:rsid w:val="003756AC"/>
    <w:rsid w:val="003A1B0B"/>
    <w:rsid w:val="003B2ECA"/>
    <w:rsid w:val="00446360"/>
    <w:rsid w:val="00456E36"/>
    <w:rsid w:val="00464356"/>
    <w:rsid w:val="00482CC4"/>
    <w:rsid w:val="004A2005"/>
    <w:rsid w:val="004B26C5"/>
    <w:rsid w:val="004B5FBF"/>
    <w:rsid w:val="0052797A"/>
    <w:rsid w:val="0053202F"/>
    <w:rsid w:val="005535F5"/>
    <w:rsid w:val="00590510"/>
    <w:rsid w:val="00612B5F"/>
    <w:rsid w:val="00632A10"/>
    <w:rsid w:val="006533D3"/>
    <w:rsid w:val="00674B5C"/>
    <w:rsid w:val="00677DD2"/>
    <w:rsid w:val="006E05D5"/>
    <w:rsid w:val="007234A7"/>
    <w:rsid w:val="00726711"/>
    <w:rsid w:val="007313BA"/>
    <w:rsid w:val="007B6179"/>
    <w:rsid w:val="00865B83"/>
    <w:rsid w:val="00867BEA"/>
    <w:rsid w:val="008A6CC1"/>
    <w:rsid w:val="008B7B29"/>
    <w:rsid w:val="008D1000"/>
    <w:rsid w:val="008E7D6A"/>
    <w:rsid w:val="008F6567"/>
    <w:rsid w:val="00921C44"/>
    <w:rsid w:val="00942A20"/>
    <w:rsid w:val="009850C8"/>
    <w:rsid w:val="009C2EDE"/>
    <w:rsid w:val="009E205B"/>
    <w:rsid w:val="00A971D9"/>
    <w:rsid w:val="00AC4A9E"/>
    <w:rsid w:val="00B359DA"/>
    <w:rsid w:val="00B42909"/>
    <w:rsid w:val="00BA1BFD"/>
    <w:rsid w:val="00BE6B42"/>
    <w:rsid w:val="00BF061A"/>
    <w:rsid w:val="00C56F96"/>
    <w:rsid w:val="00C76610"/>
    <w:rsid w:val="00C82A00"/>
    <w:rsid w:val="00CE3EF7"/>
    <w:rsid w:val="00D4165C"/>
    <w:rsid w:val="00D637B3"/>
    <w:rsid w:val="00D93E79"/>
    <w:rsid w:val="00DC06DA"/>
    <w:rsid w:val="00DD3B47"/>
    <w:rsid w:val="00DE05A5"/>
    <w:rsid w:val="00E27F37"/>
    <w:rsid w:val="00E600BA"/>
    <w:rsid w:val="00EA5407"/>
    <w:rsid w:val="00EB5287"/>
    <w:rsid w:val="00F07C6C"/>
    <w:rsid w:val="00FC44BA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661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90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locked/>
    <w:rsid w:val="00B429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42909"/>
    <w:pPr>
      <w:framePr w:w="9295" w:h="901" w:hSpace="180" w:wrap="around" w:vAnchor="text" w:hAnchor="page" w:x="1452" w:y="57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6"/>
      <w:szCs w:val="20"/>
    </w:rPr>
  </w:style>
  <w:style w:type="character" w:customStyle="1" w:styleId="a6">
    <w:name w:val="Основной текст Знак"/>
    <w:link w:val="a5"/>
    <w:locked/>
    <w:rsid w:val="00B429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26C5"/>
    <w:pPr>
      <w:ind w:left="720"/>
      <w:contextualSpacing/>
    </w:pPr>
  </w:style>
  <w:style w:type="character" w:customStyle="1" w:styleId="10">
    <w:name w:val="Заголовок 1 Знак"/>
    <w:link w:val="1"/>
    <w:rsid w:val="00C76610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1">
    <w:name w:val="Основной текст1"/>
    <w:basedOn w:val="a"/>
    <w:rsid w:val="00C76610"/>
    <w:pPr>
      <w:shd w:val="clear" w:color="auto" w:fill="FFFFFF"/>
      <w:spacing w:before="240" w:line="581" w:lineRule="exact"/>
      <w:jc w:val="both"/>
    </w:pPr>
    <w:rPr>
      <w:color w:val="000000"/>
      <w:lang/>
    </w:rPr>
  </w:style>
  <w:style w:type="paragraph" w:customStyle="1" w:styleId="ConsPlusNormal">
    <w:name w:val="ConsPlusNormal"/>
    <w:rsid w:val="001717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661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90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locked/>
    <w:rsid w:val="00B429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42909"/>
    <w:pPr>
      <w:framePr w:w="9295" w:h="901" w:hSpace="180" w:wrap="around" w:vAnchor="text" w:hAnchor="page" w:x="1452" w:y="57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6"/>
      <w:szCs w:val="20"/>
    </w:rPr>
  </w:style>
  <w:style w:type="character" w:customStyle="1" w:styleId="a6">
    <w:name w:val="Основной текст Знак"/>
    <w:link w:val="a5"/>
    <w:locked/>
    <w:rsid w:val="00B429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26C5"/>
    <w:pPr>
      <w:ind w:left="720"/>
      <w:contextualSpacing/>
    </w:pPr>
  </w:style>
  <w:style w:type="character" w:customStyle="1" w:styleId="10">
    <w:name w:val="Заголовок 1 Знак"/>
    <w:link w:val="1"/>
    <w:rsid w:val="00C76610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1">
    <w:name w:val="Основной текст1"/>
    <w:basedOn w:val="a"/>
    <w:rsid w:val="00C76610"/>
    <w:pPr>
      <w:shd w:val="clear" w:color="auto" w:fill="FFFFFF"/>
      <w:spacing w:before="240" w:line="581" w:lineRule="exact"/>
      <w:jc w:val="both"/>
    </w:pPr>
    <w:rPr>
      <w:color w:val="000000"/>
      <w:lang w:val="ru"/>
    </w:rPr>
  </w:style>
  <w:style w:type="paragraph" w:customStyle="1" w:styleId="ConsPlusNormal">
    <w:name w:val="ConsPlusNormal"/>
    <w:rsid w:val="001717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56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7D7D7"/>
            <w:bottom w:val="single" w:sz="36" w:space="0" w:color="D7D7D7"/>
            <w:right w:val="single" w:sz="36" w:space="0" w:color="D7D7D7"/>
          </w:divBdr>
          <w:divsChild>
            <w:div w:id="14845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7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4DFA346EE146B3253C3E9C4D85872A7CF80957776C55B5E466E32990B3CE67E9FA7E8272D82A754x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2014 года о ходе реализации и оценке эффективности</vt:lpstr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2014 года о ходе реализации и оценке эффективности</dc:title>
  <dc:creator>Кондрашева Ольга Викторовна</dc:creator>
  <cp:lastModifiedBy>avdushina</cp:lastModifiedBy>
  <cp:revision>2</cp:revision>
  <cp:lastPrinted>2015-03-13T12:23:00Z</cp:lastPrinted>
  <dcterms:created xsi:type="dcterms:W3CDTF">2015-04-07T07:32:00Z</dcterms:created>
  <dcterms:modified xsi:type="dcterms:W3CDTF">2015-04-07T07:32:00Z</dcterms:modified>
</cp:coreProperties>
</file>